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214" w:rsidRDefault="0045562E" w:rsidP="0008599F">
      <w:pPr>
        <w:pStyle w:val="Heading1"/>
        <w:spacing w:before="0"/>
      </w:pPr>
      <w:r>
        <w:t>S</w:t>
      </w:r>
      <w:r w:rsidR="003C7214" w:rsidRPr="003C7214">
        <w:t>ustainability Impact Assessment</w:t>
      </w:r>
    </w:p>
    <w:p w:rsidR="00811ACB" w:rsidRPr="00811ACB" w:rsidRDefault="00811ACB" w:rsidP="00811ACB">
      <w:pPr>
        <w:rPr>
          <w:i/>
        </w:rPr>
      </w:pPr>
      <w:r>
        <w:t xml:space="preserve">Policy/Project: </w:t>
      </w:r>
      <w:r w:rsidRPr="00811ACB">
        <w:rPr>
          <w:i/>
          <w:highlight w:val="yellow"/>
        </w:rPr>
        <w:t>INSERT TITLE</w:t>
      </w:r>
    </w:p>
    <w:tbl>
      <w:tblPr>
        <w:tblStyle w:val="TableGrid"/>
        <w:tblW w:w="15307" w:type="dxa"/>
        <w:jc w:val="center"/>
        <w:tblInd w:w="1574" w:type="dxa"/>
        <w:tblLook w:val="04A0" w:firstRow="1" w:lastRow="0" w:firstColumn="1" w:lastColumn="0" w:noHBand="0" w:noVBand="1"/>
      </w:tblPr>
      <w:tblGrid>
        <w:gridCol w:w="1443"/>
        <w:gridCol w:w="7551"/>
        <w:gridCol w:w="1329"/>
        <w:gridCol w:w="2553"/>
        <w:gridCol w:w="2431"/>
      </w:tblGrid>
      <w:tr w:rsidR="0008599F" w:rsidRPr="00EA1016" w:rsidTr="00BF2392">
        <w:trPr>
          <w:trHeight w:val="635"/>
          <w:tblHeader/>
          <w:jc w:val="center"/>
        </w:trPr>
        <w:tc>
          <w:tcPr>
            <w:tcW w:w="1251" w:type="dxa"/>
            <w:tcBorders>
              <w:bottom w:val="single" w:sz="4" w:space="0" w:color="auto"/>
            </w:tcBorders>
            <w:shd w:val="clear" w:color="auto" w:fill="0070C0"/>
          </w:tcPr>
          <w:p w:rsidR="003C7214" w:rsidRPr="00EA1016" w:rsidRDefault="003C7214" w:rsidP="004A2291">
            <w:pPr>
              <w:pStyle w:val="Default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EA101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Domain</w:t>
            </w:r>
          </w:p>
        </w:tc>
        <w:tc>
          <w:tcPr>
            <w:tcW w:w="7638" w:type="dxa"/>
            <w:tcBorders>
              <w:bottom w:val="single" w:sz="4" w:space="0" w:color="auto"/>
            </w:tcBorders>
            <w:shd w:val="clear" w:color="auto" w:fill="0070C0"/>
          </w:tcPr>
          <w:p w:rsidR="003C7214" w:rsidRPr="00EA1016" w:rsidRDefault="003C7214" w:rsidP="0008599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A101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Review questions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0070C0"/>
          </w:tcPr>
          <w:p w:rsidR="003C7214" w:rsidRPr="00EA1016" w:rsidRDefault="00AD68D3" w:rsidP="004A2291">
            <w:pPr>
              <w:pStyle w:val="Default"/>
              <w:tabs>
                <w:tab w:val="left" w:pos="984"/>
              </w:tabs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A101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Assessment of Impact</w:t>
            </w:r>
          </w:p>
        </w:tc>
        <w:tc>
          <w:tcPr>
            <w:tcW w:w="2607" w:type="dxa"/>
            <w:tcBorders>
              <w:bottom w:val="single" w:sz="4" w:space="0" w:color="auto"/>
            </w:tcBorders>
            <w:shd w:val="clear" w:color="auto" w:fill="0070C0"/>
          </w:tcPr>
          <w:p w:rsidR="003C7214" w:rsidRPr="00EA1016" w:rsidRDefault="003C7214" w:rsidP="004A2291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A101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Brief description of impact 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shd w:val="clear" w:color="auto" w:fill="0070C0"/>
          </w:tcPr>
          <w:p w:rsidR="003C7214" w:rsidRPr="00EA1016" w:rsidRDefault="003C7214" w:rsidP="0008599F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EA101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If negative, how can it be mitigated? </w:t>
            </w:r>
            <w:r w:rsidR="0008599F" w:rsidRPr="00EA101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/ </w:t>
            </w:r>
            <w:r w:rsidRPr="00EA1016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If positive, how can it be enhanced? </w:t>
            </w:r>
          </w:p>
        </w:tc>
      </w:tr>
      <w:tr w:rsidR="0008599F" w:rsidRPr="004A2291" w:rsidTr="0008599F">
        <w:trPr>
          <w:jc w:val="center"/>
        </w:trPr>
        <w:tc>
          <w:tcPr>
            <w:tcW w:w="1251" w:type="dxa"/>
            <w:shd w:val="clear" w:color="auto" w:fill="auto"/>
          </w:tcPr>
          <w:p w:rsidR="00F8497A" w:rsidRPr="004A2291" w:rsidRDefault="0008599F" w:rsidP="0008599F">
            <w:pPr>
              <w:pStyle w:val="Default"/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Models of Car</w:t>
            </w:r>
            <w:r w:rsidR="00EA10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7638" w:type="dxa"/>
            <w:shd w:val="clear" w:color="auto" w:fill="auto"/>
          </w:tcPr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Will it minimise ‘care miles’ making better use of new technologies such as telecare and telehealth, delivering care in settings closer to people’s homes? </w:t>
            </w:r>
          </w:p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Will it create incentives to promote prevention, healthy behaviours, mental wellbeing, living independently and self-management? </w:t>
            </w:r>
          </w:p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Will it provide evidence-based, personalised care that achieves the best possible health and well-being outcomes with the resources available? </w:t>
            </w:r>
          </w:p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>Will it reduce avoidable hospital admissions or permanent admissions to residential care or nursing homes?</w:t>
            </w:r>
          </w:p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>Will it pay for services based on health outcomes rather than activity for example through personal budgets?</w:t>
            </w:r>
          </w:p>
          <w:p w:rsidR="00F8497A" w:rsidRPr="0008599F" w:rsidRDefault="00F8497A" w:rsidP="0008599F">
            <w:pPr>
              <w:pStyle w:val="ListParagraph"/>
              <w:numPr>
                <w:ilvl w:val="0"/>
                <w:numId w:val="1"/>
              </w:numPr>
              <w:spacing w:after="0"/>
              <w:ind w:left="317" w:hanging="218"/>
              <w:rPr>
                <w:rFonts w:asciiTheme="minorHAnsi" w:hAnsiTheme="minorHAnsi" w:cstheme="minorHAnsi"/>
                <w:sz w:val="22"/>
              </w:rPr>
            </w:pPr>
            <w:r w:rsidRPr="0008599F">
              <w:rPr>
                <w:rFonts w:asciiTheme="minorHAnsi" w:hAnsiTheme="minorHAnsi" w:cstheme="minorHAnsi"/>
                <w:sz w:val="22"/>
              </w:rPr>
              <w:t>Will it deliver integrated care, that co-ordinate different elements of care more effectively and remove duplication and redundancy from care pathways?</w:t>
            </w:r>
          </w:p>
          <w:p w:rsidR="00E21FB3" w:rsidRPr="0008599F" w:rsidRDefault="00095D38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More info: </w:t>
            </w:r>
            <w:hyperlink r:id="rId9" w:history="1">
              <w:r w:rsidRPr="000859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http://www.sduhealth.org.uk/areas-of-focus/clinical-and-care-models.aspx</w:t>
              </w:r>
            </w:hyperlink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</w:rPr>
            <w:id w:val="954216458"/>
            <w:lock w:val="sdtLocked"/>
            <w:placeholder>
              <w:docPart w:val="C21448D7FF6240649998DCC16BF834F4"/>
            </w:placeholder>
            <w:showingPlcHdr/>
            <w:comboBox>
              <w:listItem w:value="Choose an item."/>
              <w:listItem w:displayText="-1 - Negative" w:value="-1"/>
              <w:listItem w:displayText="0 - Neutral" w:value="0"/>
              <w:listItem w:displayText="1 - Positive" w:value="1"/>
              <w:listItem w:displayText="? - Unknown" w:value="x"/>
              <w:listItem w:displayText="N/A - Not Applicable" w:value="N/A - Not Applicable"/>
            </w:comboBox>
          </w:sdtPr>
          <w:sdtEndPr/>
          <w:sdtContent>
            <w:tc>
              <w:tcPr>
                <w:tcW w:w="1330" w:type="dxa"/>
                <w:shd w:val="clear" w:color="auto" w:fill="auto"/>
              </w:tcPr>
              <w:p w:rsidR="00F8497A" w:rsidRPr="004A2291" w:rsidRDefault="006202E6" w:rsidP="0008599F">
                <w:pPr>
                  <w:spacing w:beforeLines="40" w:before="96" w:afterLines="40" w:after="96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4A2291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607" w:type="dxa"/>
            <w:shd w:val="clear" w:color="auto" w:fill="auto"/>
          </w:tcPr>
          <w:p w:rsidR="00F8497A" w:rsidRPr="004A2291" w:rsidRDefault="00F8497A" w:rsidP="0008599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1" w:type="dxa"/>
            <w:shd w:val="clear" w:color="auto" w:fill="auto"/>
          </w:tcPr>
          <w:p w:rsidR="00F8497A" w:rsidRPr="004A2291" w:rsidRDefault="00F8497A" w:rsidP="0008599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8599F" w:rsidRPr="004A2291" w:rsidTr="0008599F">
        <w:trPr>
          <w:jc w:val="center"/>
        </w:trPr>
        <w:tc>
          <w:tcPr>
            <w:tcW w:w="1251" w:type="dxa"/>
          </w:tcPr>
          <w:p w:rsidR="00F8497A" w:rsidRPr="0008599F" w:rsidRDefault="00F8497A" w:rsidP="0008599F">
            <w:pPr>
              <w:pStyle w:val="Default"/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4A22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Travel </w:t>
            </w:r>
          </w:p>
        </w:tc>
        <w:tc>
          <w:tcPr>
            <w:tcW w:w="7638" w:type="dxa"/>
          </w:tcPr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>Will it reduce ‘care miles’ (telecare, care closer) to home?</w:t>
            </w:r>
          </w:p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Will it reduce repeat appointments? </w:t>
            </w:r>
          </w:p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Will it provide / improve / promote alternatives to car based transport (e.g. public transport, walking and cycling)? </w:t>
            </w:r>
          </w:p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Will it support more efficient use of cars (car sharing, low emission vehicles, </w:t>
            </w:r>
            <w:r w:rsidR="00FE07CF"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community transport, </w:t>
            </w: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environmentally friendly fuels and technologies)? </w:t>
            </w:r>
          </w:p>
          <w:p w:rsidR="00F8497A" w:rsidRPr="0008599F" w:rsidRDefault="00F8497A" w:rsidP="0008599F">
            <w:pPr>
              <w:pStyle w:val="ListParagraph"/>
              <w:numPr>
                <w:ilvl w:val="0"/>
                <w:numId w:val="1"/>
              </w:numPr>
              <w:spacing w:after="0"/>
              <w:ind w:left="317" w:hanging="218"/>
              <w:rPr>
                <w:rFonts w:asciiTheme="minorHAnsi" w:hAnsiTheme="minorHAnsi" w:cstheme="minorHAnsi"/>
                <w:sz w:val="22"/>
              </w:rPr>
            </w:pPr>
            <w:r w:rsidRPr="0008599F">
              <w:rPr>
                <w:rFonts w:asciiTheme="minorHAnsi" w:hAnsiTheme="minorHAnsi" w:cstheme="minorHAnsi"/>
                <w:sz w:val="22"/>
              </w:rPr>
              <w:lastRenderedPageBreak/>
              <w:t xml:space="preserve">Will it improve access to services and facilities </w:t>
            </w:r>
            <w:r w:rsidR="0045562E" w:rsidRPr="0008599F">
              <w:rPr>
                <w:rFonts w:asciiTheme="minorHAnsi" w:hAnsiTheme="minorHAnsi" w:cstheme="minorHAnsi"/>
                <w:sz w:val="22"/>
              </w:rPr>
              <w:t>for vulnerable or disadvantaged groups or individuals?</w:t>
            </w:r>
            <w:r w:rsidRPr="0008599F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E21FB3" w:rsidRPr="0008599F" w:rsidRDefault="00E21FB3" w:rsidP="0008599F">
            <w:pPr>
              <w:pStyle w:val="ListParagraph"/>
              <w:numPr>
                <w:ilvl w:val="0"/>
                <w:numId w:val="1"/>
              </w:numPr>
              <w:spacing w:after="0"/>
              <w:ind w:left="317" w:hanging="218"/>
              <w:rPr>
                <w:rFonts w:asciiTheme="minorHAnsi" w:hAnsiTheme="minorHAnsi" w:cstheme="minorHAnsi"/>
                <w:sz w:val="22"/>
              </w:rPr>
            </w:pPr>
            <w:r w:rsidRPr="0008599F">
              <w:rPr>
                <w:rFonts w:asciiTheme="minorHAnsi" w:hAnsiTheme="minorHAnsi" w:cstheme="minorHAnsi"/>
                <w:sz w:val="22"/>
              </w:rPr>
              <w:t>Have you quantified the health outcomes via the HOTT (Health Outcomes of Travel Tool)</w:t>
            </w:r>
          </w:p>
          <w:p w:rsidR="00E21FB3" w:rsidRPr="0008599F" w:rsidRDefault="00FE07CF" w:rsidP="0008599F">
            <w:pPr>
              <w:pStyle w:val="ListParagraph"/>
              <w:numPr>
                <w:ilvl w:val="0"/>
                <w:numId w:val="1"/>
              </w:numPr>
              <w:spacing w:after="0"/>
              <w:ind w:left="317" w:hanging="218"/>
              <w:rPr>
                <w:rFonts w:asciiTheme="minorHAnsi" w:hAnsiTheme="minorHAnsi" w:cstheme="minorHAnsi"/>
                <w:sz w:val="22"/>
              </w:rPr>
            </w:pPr>
            <w:r w:rsidRPr="0008599F">
              <w:rPr>
                <w:rFonts w:asciiTheme="minorHAnsi" w:hAnsiTheme="minorHAnsi" w:cstheme="minorHAnsi"/>
                <w:sz w:val="22"/>
              </w:rPr>
              <w:t xml:space="preserve">More info: </w:t>
            </w:r>
            <w:hyperlink r:id="rId10" w:history="1">
              <w:r w:rsidR="00095D38" w:rsidRPr="0008599F">
                <w:rPr>
                  <w:rStyle w:val="Hyperlink"/>
                  <w:rFonts w:asciiTheme="minorHAnsi" w:hAnsiTheme="minorHAnsi" w:cstheme="minorHAnsi"/>
                  <w:sz w:val="22"/>
                </w:rPr>
                <w:t>http://www.sduhealth.org.uk/areas-of-focus/carbon-hotspots/travel.aspx</w:t>
              </w:r>
            </w:hyperlink>
            <w:r w:rsidR="00E21FB3" w:rsidRPr="0008599F">
              <w:rPr>
                <w:rStyle w:val="Hyperlink"/>
                <w:rFonts w:asciiTheme="minorHAnsi" w:hAnsiTheme="minorHAnsi" w:cstheme="minorHAnsi"/>
                <w:sz w:val="22"/>
              </w:rPr>
              <w:t xml:space="preserve"> </w:t>
            </w:r>
            <w:r w:rsidR="00E21FB3" w:rsidRPr="0008599F">
              <w:rPr>
                <w:rFonts w:asciiTheme="minorHAnsi" w:hAnsiTheme="minorHAnsi" w:cstheme="minorHAnsi"/>
                <w:sz w:val="22"/>
              </w:rPr>
              <w:t xml:space="preserve">and </w:t>
            </w:r>
            <w:hyperlink r:id="rId11" w:history="1">
              <w:r w:rsidR="00E21FB3" w:rsidRPr="0008599F">
                <w:rPr>
                  <w:rStyle w:val="Hyperlink"/>
                  <w:rFonts w:asciiTheme="minorHAnsi" w:hAnsiTheme="minorHAnsi" w:cstheme="minorHAnsi"/>
                  <w:sz w:val="22"/>
                </w:rPr>
                <w:t>https://www.sduhealth.org.uk/delivery/measure/health-outcomes-travel-tool.aspx</w:t>
              </w:r>
            </w:hyperlink>
          </w:p>
        </w:tc>
        <w:sdt>
          <w:sdtPr>
            <w:rPr>
              <w:rFonts w:asciiTheme="minorHAnsi" w:hAnsiTheme="minorHAnsi" w:cstheme="minorHAnsi"/>
              <w:b/>
              <w:sz w:val="22"/>
            </w:rPr>
            <w:id w:val="-1172797724"/>
            <w:placeholder>
              <w:docPart w:val="2CD61A7E2E344441AF4E26774419BE8E"/>
            </w:placeholder>
            <w:showingPlcHdr/>
            <w:comboBox>
              <w:listItem w:value="Choose an item."/>
              <w:listItem w:displayText="-1 - Negative" w:value="-1"/>
              <w:listItem w:displayText="0 - Neutral" w:value="0"/>
              <w:listItem w:displayText="1 - Positive" w:value="1"/>
              <w:listItem w:displayText="? - Unknown" w:value="x"/>
              <w:listItem w:displayText="N/A - Not Applicable" w:value="N/A - Not Applicable"/>
            </w:comboBox>
          </w:sdtPr>
          <w:sdtEndPr/>
          <w:sdtContent>
            <w:tc>
              <w:tcPr>
                <w:tcW w:w="1330" w:type="dxa"/>
              </w:tcPr>
              <w:p w:rsidR="00F8497A" w:rsidRPr="004A2291" w:rsidRDefault="006202E6" w:rsidP="0008599F">
                <w:pPr>
                  <w:spacing w:beforeLines="40" w:before="96" w:afterLines="40" w:after="96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4A2291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607" w:type="dxa"/>
          </w:tcPr>
          <w:p w:rsidR="00F8497A" w:rsidRPr="004A2291" w:rsidRDefault="00F8497A" w:rsidP="0008599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1" w:type="dxa"/>
          </w:tcPr>
          <w:p w:rsidR="00F8497A" w:rsidRPr="004A2291" w:rsidRDefault="00F8497A" w:rsidP="0008599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8599F" w:rsidRPr="004A2291" w:rsidTr="0008599F">
        <w:trPr>
          <w:jc w:val="center"/>
        </w:trPr>
        <w:tc>
          <w:tcPr>
            <w:tcW w:w="1251" w:type="dxa"/>
          </w:tcPr>
          <w:p w:rsidR="00F8497A" w:rsidRPr="0008599F" w:rsidRDefault="00F8497A" w:rsidP="0008599F">
            <w:pPr>
              <w:pStyle w:val="Default"/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4A22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Procurement </w:t>
            </w:r>
          </w:p>
        </w:tc>
        <w:tc>
          <w:tcPr>
            <w:tcW w:w="7638" w:type="dxa"/>
          </w:tcPr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Will it specify social, economic and environmental outcomes to be accounted for in procurement and delivery in line with the </w:t>
            </w:r>
            <w:hyperlink r:id="rId12" w:history="1">
              <w:r w:rsidRPr="000859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Public Se</w:t>
              </w:r>
              <w:r w:rsidR="00941FEF" w:rsidRPr="000859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rvices</w:t>
              </w:r>
              <w:r w:rsidRPr="000859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(Social Value) Act</w:t>
              </w:r>
              <w:r w:rsidR="00095D38" w:rsidRPr="000859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 xml:space="preserve"> 2012</w:t>
              </w:r>
            </w:hyperlink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? </w:t>
            </w:r>
          </w:p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Will it stimulate innovation among providers of services related to the delivery of the organisations’ social, economic and environmental objectives? </w:t>
            </w:r>
          </w:p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Will it reduce </w:t>
            </w:r>
            <w:r w:rsidR="00095D38"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waste, </w:t>
            </w: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environmental hazards and toxic materials </w:t>
            </w:r>
            <w:r w:rsidR="00A46D3A" w:rsidRPr="0008599F">
              <w:rPr>
                <w:rFonts w:asciiTheme="minorHAnsi" w:hAnsiTheme="minorHAnsi" w:cstheme="minorHAnsi"/>
                <w:sz w:val="22"/>
                <w:szCs w:val="22"/>
              </w:rPr>
              <w:t>for example by reducing</w:t>
            </w: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 PVC, antibiotic use, air pollution, nois</w:t>
            </w:r>
            <w:r w:rsidR="00A46D3A" w:rsidRPr="0008599F">
              <w:rPr>
                <w:rFonts w:asciiTheme="minorHAnsi" w:hAnsiTheme="minorHAnsi" w:cstheme="minorHAnsi"/>
                <w:sz w:val="22"/>
                <w:szCs w:val="22"/>
              </w:rPr>
              <w:t>e, mining and deforestation</w:t>
            </w: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Will it reduce use of natural resources such as raw materials, embedded water, and energy to promote a </w:t>
            </w:r>
            <w:hyperlink r:id="rId13" w:history="1">
              <w:r w:rsidRPr="000859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circular economy</w:t>
              </w:r>
            </w:hyperlink>
            <w:r w:rsidRPr="0008599F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>Will it support the local economy through local suppliers, SMEs or engage with third sector or community groups?</w:t>
            </w:r>
          </w:p>
          <w:p w:rsidR="00F8497A" w:rsidRPr="0008599F" w:rsidRDefault="00F8497A" w:rsidP="0008599F">
            <w:pPr>
              <w:pStyle w:val="ListParagraph"/>
              <w:numPr>
                <w:ilvl w:val="0"/>
                <w:numId w:val="1"/>
              </w:numPr>
              <w:spacing w:after="0"/>
              <w:ind w:left="317" w:hanging="218"/>
              <w:rPr>
                <w:rFonts w:asciiTheme="minorHAnsi" w:hAnsiTheme="minorHAnsi" w:cstheme="minorHAnsi"/>
                <w:sz w:val="22"/>
              </w:rPr>
            </w:pPr>
            <w:r w:rsidRPr="0008599F">
              <w:rPr>
                <w:rFonts w:asciiTheme="minorHAnsi" w:hAnsiTheme="minorHAnsi" w:cstheme="minorHAnsi"/>
                <w:sz w:val="22"/>
              </w:rPr>
              <w:t xml:space="preserve">Will it </w:t>
            </w:r>
            <w:hyperlink r:id="rId14" w:history="1">
              <w:r w:rsidRPr="0008599F">
                <w:rPr>
                  <w:rStyle w:val="Hyperlink"/>
                  <w:rFonts w:asciiTheme="minorHAnsi" w:hAnsiTheme="minorHAnsi" w:cstheme="minorHAnsi"/>
                  <w:sz w:val="22"/>
                </w:rPr>
                <w:t>promote ethical purchasing of goods or services</w:t>
              </w:r>
            </w:hyperlink>
            <w:r w:rsidRPr="0008599F">
              <w:rPr>
                <w:rFonts w:asciiTheme="minorHAnsi" w:hAnsiTheme="minorHAnsi" w:cstheme="minorHAnsi"/>
                <w:sz w:val="22"/>
              </w:rPr>
              <w:t xml:space="preserve"> e.g. increasing transparency of modern slavery in the supply chain</w:t>
            </w:r>
            <w:r w:rsidR="00FE07CF" w:rsidRPr="0008599F">
              <w:rPr>
                <w:rFonts w:asciiTheme="minorHAnsi" w:hAnsiTheme="minorHAnsi" w:cstheme="minorHAnsi"/>
                <w:sz w:val="22"/>
              </w:rPr>
              <w:t xml:space="preserve"> globally</w:t>
            </w:r>
            <w:r w:rsidRPr="0008599F">
              <w:rPr>
                <w:rFonts w:asciiTheme="minorHAnsi" w:hAnsiTheme="minorHAnsi" w:cstheme="minorHAnsi"/>
                <w:sz w:val="22"/>
              </w:rPr>
              <w:t xml:space="preserve">? </w:t>
            </w:r>
          </w:p>
          <w:p w:rsidR="00E21FB3" w:rsidRPr="0008599F" w:rsidRDefault="00FE07CF" w:rsidP="0008599F">
            <w:pPr>
              <w:pStyle w:val="ListParagraph"/>
              <w:numPr>
                <w:ilvl w:val="0"/>
                <w:numId w:val="1"/>
              </w:numPr>
              <w:spacing w:after="0"/>
              <w:ind w:left="317" w:hanging="218"/>
              <w:rPr>
                <w:rFonts w:asciiTheme="minorHAnsi" w:hAnsiTheme="minorHAnsi" w:cstheme="minorHAnsi"/>
                <w:sz w:val="22"/>
              </w:rPr>
            </w:pPr>
            <w:r w:rsidRPr="0008599F">
              <w:rPr>
                <w:rFonts w:asciiTheme="minorHAnsi" w:hAnsiTheme="minorHAnsi" w:cstheme="minorHAnsi"/>
                <w:sz w:val="22"/>
              </w:rPr>
              <w:t xml:space="preserve">More info: </w:t>
            </w:r>
            <w:hyperlink r:id="rId15" w:history="1">
              <w:r w:rsidR="00095D38" w:rsidRPr="0008599F">
                <w:rPr>
                  <w:rStyle w:val="Hyperlink"/>
                  <w:rFonts w:asciiTheme="minorHAnsi" w:hAnsiTheme="minorHAnsi" w:cstheme="minorHAnsi"/>
                  <w:sz w:val="22"/>
                </w:rPr>
                <w:t>http://www.sduhealth.org.uk/areas-of-focus/commissioning-and-procurement/procurement.aspx</w:t>
              </w:r>
            </w:hyperlink>
            <w:r w:rsidR="00095D38" w:rsidRPr="0008599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</w:rPr>
            <w:id w:val="-1290897375"/>
            <w:placeholder>
              <w:docPart w:val="58A8EC12DB4F46AC90CA63B3850A6717"/>
            </w:placeholder>
            <w:showingPlcHdr/>
            <w:comboBox>
              <w:listItem w:value="Choose an item."/>
              <w:listItem w:displayText="-1 - Negative" w:value="-1"/>
              <w:listItem w:displayText="0 - Neutral" w:value="0"/>
              <w:listItem w:displayText="1 - Positive" w:value="1"/>
              <w:listItem w:displayText="? - Unknown" w:value="x"/>
              <w:listItem w:displayText="N/A - Not Applicable" w:value="N/A - Not Applicable"/>
            </w:comboBox>
          </w:sdtPr>
          <w:sdtEndPr/>
          <w:sdtContent>
            <w:tc>
              <w:tcPr>
                <w:tcW w:w="1330" w:type="dxa"/>
              </w:tcPr>
              <w:p w:rsidR="00F8497A" w:rsidRPr="004A2291" w:rsidRDefault="006202E6" w:rsidP="0008599F">
                <w:pPr>
                  <w:spacing w:beforeLines="40" w:before="96" w:afterLines="40" w:after="96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4A2291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607" w:type="dxa"/>
          </w:tcPr>
          <w:p w:rsidR="00F8497A" w:rsidRPr="004A2291" w:rsidRDefault="00F8497A" w:rsidP="0008599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1" w:type="dxa"/>
          </w:tcPr>
          <w:p w:rsidR="00F8497A" w:rsidRPr="004A2291" w:rsidRDefault="00F8497A" w:rsidP="0008599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8599F" w:rsidRPr="004A2291" w:rsidTr="0008599F">
        <w:trPr>
          <w:jc w:val="center"/>
        </w:trPr>
        <w:tc>
          <w:tcPr>
            <w:tcW w:w="1251" w:type="dxa"/>
          </w:tcPr>
          <w:p w:rsidR="00F8497A" w:rsidRPr="0008599F" w:rsidRDefault="00F8497A" w:rsidP="0008599F">
            <w:pPr>
              <w:pStyle w:val="Default"/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4A22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Facilities Management </w:t>
            </w:r>
          </w:p>
        </w:tc>
        <w:tc>
          <w:tcPr>
            <w:tcW w:w="7638" w:type="dxa"/>
          </w:tcPr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Will it reduce the amount of waste produced or increase the amount of waste recycled? </w:t>
            </w:r>
          </w:p>
          <w:p w:rsidR="000402BA" w:rsidRPr="0008599F" w:rsidRDefault="000402BA" w:rsidP="0008599F">
            <w:pPr>
              <w:pStyle w:val="ListParagraph"/>
              <w:numPr>
                <w:ilvl w:val="0"/>
                <w:numId w:val="1"/>
              </w:numPr>
              <w:spacing w:after="0"/>
              <w:ind w:left="317" w:hanging="218"/>
              <w:rPr>
                <w:rFonts w:asciiTheme="minorHAnsi" w:hAnsiTheme="minorHAnsi" w:cstheme="minorHAnsi"/>
                <w:sz w:val="22"/>
              </w:rPr>
            </w:pPr>
            <w:r w:rsidRPr="0008599F">
              <w:rPr>
                <w:rFonts w:asciiTheme="minorHAnsi" w:hAnsiTheme="minorHAnsi" w:cstheme="minorHAnsi"/>
                <w:sz w:val="22"/>
              </w:rPr>
              <w:t xml:space="preserve">More info: </w:t>
            </w:r>
            <w:hyperlink r:id="rId16" w:history="1">
              <w:r w:rsidRPr="0008599F">
                <w:rPr>
                  <w:rStyle w:val="Hyperlink"/>
                  <w:rFonts w:asciiTheme="minorHAnsi" w:hAnsiTheme="minorHAnsi" w:cstheme="minorHAnsi"/>
                  <w:sz w:val="22"/>
                </w:rPr>
                <w:t>http://www.sduhealth.org.uk/areas-of-focus/carbon-hotspots/waste.aspx</w:t>
              </w:r>
            </w:hyperlink>
          </w:p>
          <w:p w:rsidR="00F8497A" w:rsidRPr="0008599F" w:rsidRDefault="00F8497A" w:rsidP="0008599F">
            <w:pPr>
              <w:pStyle w:val="ListParagraph"/>
              <w:numPr>
                <w:ilvl w:val="0"/>
                <w:numId w:val="1"/>
              </w:numPr>
              <w:spacing w:after="0"/>
              <w:ind w:left="317" w:hanging="218"/>
              <w:rPr>
                <w:rFonts w:asciiTheme="minorHAnsi" w:hAnsiTheme="minorHAnsi" w:cstheme="minorHAnsi"/>
                <w:sz w:val="22"/>
              </w:rPr>
            </w:pPr>
            <w:r w:rsidRPr="0008599F">
              <w:rPr>
                <w:rFonts w:asciiTheme="minorHAnsi" w:hAnsiTheme="minorHAnsi" w:cstheme="minorHAnsi"/>
                <w:sz w:val="22"/>
              </w:rPr>
              <w:t>Will it reduce water consumption?</w:t>
            </w:r>
          </w:p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Will it improve the resource efficiency of new or refurbished buildings (water, energy, density, use of existing buildings, designing for a longer lifespan)? </w:t>
            </w:r>
          </w:p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Will it improve green space and access to green space? </w:t>
            </w:r>
          </w:p>
          <w:p w:rsidR="00FE07CF" w:rsidRPr="0008599F" w:rsidRDefault="000402B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More info: </w:t>
            </w:r>
            <w:hyperlink r:id="rId17" w:history="1">
              <w:r w:rsidR="00095D38" w:rsidRPr="000859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http://www.sduhealth.org.uk/areas-of-focus/carbon-hotspots/energy.aspx</w:t>
              </w:r>
            </w:hyperlink>
            <w:r w:rsidR="00095D38"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</w:rPr>
            <w:id w:val="-1810316757"/>
            <w:placeholder>
              <w:docPart w:val="3633C0EEB0E84F5F8E2DA7EE87AD08FF"/>
            </w:placeholder>
            <w:showingPlcHdr/>
            <w:comboBox>
              <w:listItem w:value="Choose an item."/>
              <w:listItem w:displayText="-1 - Negative" w:value="-1"/>
              <w:listItem w:displayText="0 - Neutral" w:value="0"/>
              <w:listItem w:displayText="1 - Positive" w:value="1"/>
              <w:listItem w:displayText="? - Unknown" w:value="x"/>
              <w:listItem w:displayText="N/A - Not Applicable" w:value="N/A - Not Applicable"/>
            </w:comboBox>
          </w:sdtPr>
          <w:sdtEndPr/>
          <w:sdtContent>
            <w:tc>
              <w:tcPr>
                <w:tcW w:w="1330" w:type="dxa"/>
              </w:tcPr>
              <w:p w:rsidR="00F8497A" w:rsidRPr="004A2291" w:rsidRDefault="006202E6" w:rsidP="0008599F">
                <w:pPr>
                  <w:spacing w:beforeLines="40" w:before="96" w:afterLines="40" w:after="96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4A2291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607" w:type="dxa"/>
          </w:tcPr>
          <w:p w:rsidR="00F8497A" w:rsidRPr="004A2291" w:rsidRDefault="00F8497A" w:rsidP="0008599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1" w:type="dxa"/>
          </w:tcPr>
          <w:p w:rsidR="00F8497A" w:rsidRPr="004A2291" w:rsidRDefault="00F8497A" w:rsidP="0008599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8599F" w:rsidRPr="004A2291" w:rsidTr="0008599F">
        <w:trPr>
          <w:jc w:val="center"/>
        </w:trPr>
        <w:tc>
          <w:tcPr>
            <w:tcW w:w="1251" w:type="dxa"/>
          </w:tcPr>
          <w:p w:rsidR="00F8497A" w:rsidRPr="0008599F" w:rsidRDefault="00F8497A" w:rsidP="0008599F">
            <w:pPr>
              <w:pStyle w:val="Default"/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4A2291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4A22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Workforce </w:t>
            </w:r>
          </w:p>
        </w:tc>
        <w:tc>
          <w:tcPr>
            <w:tcW w:w="7638" w:type="dxa"/>
          </w:tcPr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Will it provide employment opportunities for local people? </w:t>
            </w:r>
          </w:p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Will it promote or support equal employment opportunities? </w:t>
            </w:r>
          </w:p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Will it promote healthy working lives (including health and safety at work, work-life/home-life balance and family friendly policies)? </w:t>
            </w:r>
          </w:p>
          <w:p w:rsidR="00F8497A" w:rsidRPr="0008599F" w:rsidRDefault="00F8497A" w:rsidP="0008599F">
            <w:pPr>
              <w:pStyle w:val="ListParagraph"/>
              <w:numPr>
                <w:ilvl w:val="0"/>
                <w:numId w:val="1"/>
              </w:numPr>
              <w:spacing w:after="0"/>
              <w:ind w:left="317" w:hanging="218"/>
              <w:rPr>
                <w:rFonts w:asciiTheme="minorHAnsi" w:hAnsiTheme="minorHAnsi" w:cstheme="minorHAnsi"/>
                <w:sz w:val="22"/>
              </w:rPr>
            </w:pPr>
            <w:r w:rsidRPr="0008599F">
              <w:rPr>
                <w:rFonts w:asciiTheme="minorHAnsi" w:hAnsiTheme="minorHAnsi" w:cstheme="minorHAnsi"/>
                <w:sz w:val="22"/>
              </w:rPr>
              <w:t xml:space="preserve">Will it offer employment opportunities to disadvantaged groups and pay above living wage? </w:t>
            </w:r>
          </w:p>
          <w:p w:rsidR="00F8497A" w:rsidRPr="0008599F" w:rsidRDefault="00FE07CF" w:rsidP="0008599F">
            <w:pPr>
              <w:pStyle w:val="ListParagraph"/>
              <w:numPr>
                <w:ilvl w:val="0"/>
                <w:numId w:val="1"/>
              </w:numPr>
              <w:spacing w:after="0"/>
              <w:ind w:left="317" w:hanging="218"/>
              <w:rPr>
                <w:rFonts w:asciiTheme="minorHAnsi" w:hAnsiTheme="minorHAnsi" w:cstheme="minorHAnsi"/>
                <w:sz w:val="22"/>
              </w:rPr>
            </w:pPr>
            <w:r w:rsidRPr="0008599F">
              <w:rPr>
                <w:rFonts w:asciiTheme="minorHAnsi" w:hAnsiTheme="minorHAnsi" w:cstheme="minorHAnsi"/>
                <w:sz w:val="22"/>
              </w:rPr>
              <w:t xml:space="preserve">More info: </w:t>
            </w:r>
            <w:hyperlink r:id="rId18" w:history="1">
              <w:r w:rsidR="00F02B5F" w:rsidRPr="0008599F">
                <w:rPr>
                  <w:rStyle w:val="Hyperlink"/>
                  <w:rFonts w:asciiTheme="minorHAnsi" w:hAnsiTheme="minorHAnsi" w:cstheme="minorHAnsi"/>
                  <w:sz w:val="22"/>
                </w:rPr>
                <w:t>http://www.sduhealth.org.uk/areas-of-focus/social-value.aspx</w:t>
              </w:r>
            </w:hyperlink>
            <w:r w:rsidR="00F02B5F" w:rsidRPr="0008599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</w:rPr>
            <w:id w:val="1573692794"/>
            <w:placeholder>
              <w:docPart w:val="A873229DD4894C31BFBD1336E6B9D599"/>
            </w:placeholder>
            <w:showingPlcHdr/>
            <w:comboBox>
              <w:listItem w:value="Choose an item."/>
              <w:listItem w:displayText="-1 - Negative" w:value="-1"/>
              <w:listItem w:displayText="0 - Neutral" w:value="0"/>
              <w:listItem w:displayText="1 - Positive" w:value="1"/>
              <w:listItem w:displayText="? - Unknown" w:value="x"/>
              <w:listItem w:displayText="N/A - Not Applicable" w:value="N/A - Not Applicable"/>
            </w:comboBox>
          </w:sdtPr>
          <w:sdtEndPr/>
          <w:sdtContent>
            <w:tc>
              <w:tcPr>
                <w:tcW w:w="1330" w:type="dxa"/>
              </w:tcPr>
              <w:p w:rsidR="00F8497A" w:rsidRPr="004A2291" w:rsidRDefault="006202E6" w:rsidP="0008599F">
                <w:pPr>
                  <w:spacing w:beforeLines="40" w:before="96" w:afterLines="40" w:after="96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4A2291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607" w:type="dxa"/>
          </w:tcPr>
          <w:p w:rsidR="00F8497A" w:rsidRPr="004A2291" w:rsidRDefault="00F8497A" w:rsidP="0008599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1" w:type="dxa"/>
          </w:tcPr>
          <w:p w:rsidR="00F8497A" w:rsidRPr="004A2291" w:rsidRDefault="00F8497A" w:rsidP="0008599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8599F" w:rsidRPr="004A2291" w:rsidTr="0008599F">
        <w:trPr>
          <w:jc w:val="center"/>
        </w:trPr>
        <w:tc>
          <w:tcPr>
            <w:tcW w:w="1251" w:type="dxa"/>
          </w:tcPr>
          <w:p w:rsidR="00F8497A" w:rsidRPr="0008599F" w:rsidRDefault="00F8497A" w:rsidP="0008599F">
            <w:pPr>
              <w:pStyle w:val="Default"/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4A22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Community Engagement </w:t>
            </w:r>
          </w:p>
        </w:tc>
        <w:tc>
          <w:tcPr>
            <w:tcW w:w="7638" w:type="dxa"/>
          </w:tcPr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Will it promote health, increase community resilience, social cohesion, reduce social isolation and support sustainable development? </w:t>
            </w:r>
          </w:p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Will it </w:t>
            </w:r>
            <w:hyperlink r:id="rId19" w:history="1">
              <w:r w:rsidRPr="000859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reduce inequalities in health</w:t>
              </w:r>
            </w:hyperlink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 and access to services?</w:t>
            </w:r>
          </w:p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>Will it increase participation including patients, the public, health professionals and elected officials to contribute to decision making?</w:t>
            </w:r>
          </w:p>
          <w:p w:rsidR="00F8497A" w:rsidRPr="0008599F" w:rsidRDefault="00F8497A" w:rsidP="0008599F">
            <w:pPr>
              <w:pStyle w:val="ListParagraph"/>
              <w:numPr>
                <w:ilvl w:val="0"/>
                <w:numId w:val="1"/>
              </w:numPr>
              <w:spacing w:after="0"/>
              <w:ind w:left="317" w:hanging="218"/>
              <w:rPr>
                <w:rFonts w:asciiTheme="minorHAnsi" w:hAnsiTheme="minorHAnsi" w:cstheme="minorHAnsi"/>
                <w:sz w:val="22"/>
              </w:rPr>
            </w:pPr>
            <w:r w:rsidRPr="0008599F">
              <w:rPr>
                <w:rFonts w:asciiTheme="minorHAnsi" w:hAnsiTheme="minorHAnsi" w:cstheme="minorHAnsi"/>
                <w:sz w:val="22"/>
              </w:rPr>
              <w:t xml:space="preserve">Have you sought the views of our communities in relation to the impact on sustainable development for this activity? </w:t>
            </w:r>
          </w:p>
          <w:p w:rsidR="00F8497A" w:rsidRPr="0008599F" w:rsidRDefault="00F8497A" w:rsidP="0008599F">
            <w:pPr>
              <w:pStyle w:val="ListParagraph"/>
              <w:numPr>
                <w:ilvl w:val="0"/>
                <w:numId w:val="1"/>
              </w:numPr>
              <w:spacing w:after="0"/>
              <w:ind w:left="317" w:hanging="218"/>
              <w:rPr>
                <w:rFonts w:asciiTheme="minorHAnsi" w:hAnsiTheme="minorHAnsi" w:cstheme="minorHAnsi"/>
                <w:sz w:val="22"/>
              </w:rPr>
            </w:pPr>
            <w:r w:rsidRPr="0008599F">
              <w:rPr>
                <w:rFonts w:asciiTheme="minorHAnsi" w:hAnsiTheme="minorHAnsi" w:cstheme="minorHAnsi"/>
                <w:sz w:val="22"/>
              </w:rPr>
              <w:lastRenderedPageBreak/>
              <w:t>Will it increase peer-support mechanisms?</w:t>
            </w:r>
          </w:p>
          <w:p w:rsidR="00F8497A" w:rsidRPr="0008599F" w:rsidRDefault="00FE07CF" w:rsidP="0008599F">
            <w:pPr>
              <w:pStyle w:val="ListParagraph"/>
              <w:numPr>
                <w:ilvl w:val="0"/>
                <w:numId w:val="1"/>
              </w:numPr>
              <w:spacing w:after="0"/>
              <w:ind w:left="317" w:hanging="218"/>
              <w:rPr>
                <w:rFonts w:asciiTheme="minorHAnsi" w:hAnsiTheme="minorHAnsi" w:cstheme="minorHAnsi"/>
                <w:sz w:val="22"/>
              </w:rPr>
            </w:pPr>
            <w:r w:rsidRPr="0008599F">
              <w:rPr>
                <w:rFonts w:asciiTheme="minorHAnsi" w:hAnsiTheme="minorHAnsi" w:cstheme="minorHAnsi"/>
                <w:sz w:val="22"/>
              </w:rPr>
              <w:t xml:space="preserve">More info: </w:t>
            </w:r>
            <w:hyperlink r:id="rId20" w:history="1">
              <w:r w:rsidR="00F02B5F" w:rsidRPr="0008599F">
                <w:rPr>
                  <w:rStyle w:val="Hyperlink"/>
                  <w:rFonts w:asciiTheme="minorHAnsi" w:hAnsiTheme="minorHAnsi" w:cstheme="minorHAnsi"/>
                  <w:sz w:val="22"/>
                </w:rPr>
                <w:t>http://www.sduhealth.org.uk/areas-of-focus/community-resilience.aspx</w:t>
              </w:r>
            </w:hyperlink>
            <w:r w:rsidR="00F02B5F" w:rsidRPr="0008599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</w:rPr>
            <w:id w:val="1736888874"/>
            <w:placeholder>
              <w:docPart w:val="27EF3B41D31341A286B1A985DB3B1E3A"/>
            </w:placeholder>
            <w:showingPlcHdr/>
            <w:comboBox>
              <w:listItem w:value="Choose an item."/>
              <w:listItem w:displayText="-1 - Negative" w:value="-1"/>
              <w:listItem w:displayText="0 - Neutral" w:value="0"/>
              <w:listItem w:displayText="1 - Positive" w:value="1"/>
              <w:listItem w:displayText="? - Unknown" w:value="x"/>
              <w:listItem w:displayText="N/A - Not Applicable" w:value="N/A - Not Applicable"/>
            </w:comboBox>
          </w:sdtPr>
          <w:sdtEndPr/>
          <w:sdtContent>
            <w:tc>
              <w:tcPr>
                <w:tcW w:w="1330" w:type="dxa"/>
              </w:tcPr>
              <w:p w:rsidR="00F8497A" w:rsidRPr="004A2291" w:rsidRDefault="006202E6" w:rsidP="0008599F">
                <w:pPr>
                  <w:spacing w:beforeLines="40" w:before="96" w:afterLines="40" w:after="96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4A2291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607" w:type="dxa"/>
          </w:tcPr>
          <w:p w:rsidR="00F8497A" w:rsidRPr="004A2291" w:rsidRDefault="00F8497A" w:rsidP="0008599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1" w:type="dxa"/>
          </w:tcPr>
          <w:p w:rsidR="00F8497A" w:rsidRPr="004A2291" w:rsidRDefault="00F8497A" w:rsidP="0008599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8599F" w:rsidRPr="004A2291" w:rsidTr="0008599F">
        <w:trPr>
          <w:jc w:val="center"/>
        </w:trPr>
        <w:tc>
          <w:tcPr>
            <w:tcW w:w="1251" w:type="dxa"/>
          </w:tcPr>
          <w:p w:rsidR="00F8497A" w:rsidRPr="0008599F" w:rsidRDefault="00F8497A" w:rsidP="0008599F">
            <w:pPr>
              <w:pStyle w:val="Default"/>
              <w:spacing w:beforeLines="40" w:before="96" w:afterLines="40" w:after="96"/>
              <w:rPr>
                <w:rFonts w:asciiTheme="minorHAnsi" w:hAnsiTheme="minorHAnsi" w:cstheme="minorHAnsi"/>
                <w:sz w:val="22"/>
                <w:szCs w:val="22"/>
              </w:rPr>
            </w:pPr>
            <w:r w:rsidRPr="004A22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Adaptation to Climate Change </w:t>
            </w:r>
          </w:p>
        </w:tc>
        <w:tc>
          <w:tcPr>
            <w:tcW w:w="7638" w:type="dxa"/>
          </w:tcPr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Will it support mitigation of the likely effects of climate change (e.g. identifying proactive and community support for vulnerable groups; contingency planning for flood, heatwave and other weather extremes)? </w:t>
            </w:r>
          </w:p>
          <w:p w:rsidR="00F8497A" w:rsidRPr="0008599F" w:rsidRDefault="00FE07CF" w:rsidP="0008599F">
            <w:pPr>
              <w:pStyle w:val="ListParagraph"/>
              <w:numPr>
                <w:ilvl w:val="0"/>
                <w:numId w:val="1"/>
              </w:numPr>
              <w:spacing w:after="0"/>
              <w:ind w:left="317" w:hanging="218"/>
              <w:rPr>
                <w:rFonts w:asciiTheme="minorHAnsi" w:hAnsiTheme="minorHAnsi" w:cstheme="minorHAnsi"/>
                <w:sz w:val="22"/>
              </w:rPr>
            </w:pPr>
            <w:r w:rsidRPr="0008599F">
              <w:rPr>
                <w:rFonts w:asciiTheme="minorHAnsi" w:hAnsiTheme="minorHAnsi" w:cstheme="minorHAnsi"/>
                <w:sz w:val="22"/>
              </w:rPr>
              <w:t xml:space="preserve">More info: </w:t>
            </w:r>
            <w:hyperlink r:id="rId21" w:history="1">
              <w:r w:rsidR="00F02B5F" w:rsidRPr="0008599F">
                <w:rPr>
                  <w:rStyle w:val="Hyperlink"/>
                  <w:rFonts w:asciiTheme="minorHAnsi" w:hAnsiTheme="minorHAnsi" w:cstheme="minorHAnsi"/>
                  <w:sz w:val="22"/>
                </w:rPr>
                <w:t>http://www.sduhealth.org.uk/areas-of-focus/community-resilience/community-resilience-copy.aspx</w:t>
              </w:r>
            </w:hyperlink>
            <w:r w:rsidR="00F02B5F" w:rsidRPr="0008599F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</w:rPr>
            <w:id w:val="858085669"/>
            <w:placeholder>
              <w:docPart w:val="BEE4CED9F8DD41AF9331B6DA1A4E81AF"/>
            </w:placeholder>
            <w:showingPlcHdr/>
            <w:comboBox>
              <w:listItem w:value="Choose an item."/>
              <w:listItem w:displayText="-1 - Negative" w:value="-1"/>
              <w:listItem w:displayText="0 - Neutral" w:value="0"/>
              <w:listItem w:displayText="1 - Positive" w:value="1"/>
              <w:listItem w:displayText="? - Unknown" w:value="x"/>
              <w:listItem w:displayText="N/A - Not Applicable" w:value="N/A - Not Applicable"/>
            </w:comboBox>
          </w:sdtPr>
          <w:sdtEndPr/>
          <w:sdtContent>
            <w:tc>
              <w:tcPr>
                <w:tcW w:w="1330" w:type="dxa"/>
              </w:tcPr>
              <w:p w:rsidR="00F8497A" w:rsidRPr="004A2291" w:rsidRDefault="006202E6" w:rsidP="0008599F">
                <w:pPr>
                  <w:spacing w:beforeLines="40" w:before="96" w:afterLines="40" w:after="96"/>
                  <w:rPr>
                    <w:rFonts w:asciiTheme="minorHAnsi" w:hAnsiTheme="minorHAnsi" w:cstheme="minorHAnsi"/>
                    <w:b/>
                    <w:sz w:val="22"/>
                  </w:rPr>
                </w:pPr>
                <w:r w:rsidRPr="004A2291">
                  <w:rPr>
                    <w:rStyle w:val="PlaceholderText"/>
                    <w:rFonts w:asciiTheme="minorHAnsi" w:hAnsiTheme="minorHAnsi" w:cstheme="minorHAnsi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607" w:type="dxa"/>
          </w:tcPr>
          <w:p w:rsidR="00F8497A" w:rsidRPr="004A2291" w:rsidRDefault="00F8497A" w:rsidP="0008599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481" w:type="dxa"/>
          </w:tcPr>
          <w:p w:rsidR="00F8497A" w:rsidRPr="004A2291" w:rsidRDefault="00F8497A" w:rsidP="0008599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08599F" w:rsidRPr="004A2291" w:rsidTr="0008599F">
        <w:trPr>
          <w:jc w:val="center"/>
        </w:trPr>
        <w:tc>
          <w:tcPr>
            <w:tcW w:w="1251" w:type="dxa"/>
          </w:tcPr>
          <w:p w:rsidR="00F8497A" w:rsidRPr="004A2291" w:rsidRDefault="00F8497A" w:rsidP="0008599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A2291">
              <w:rPr>
                <w:rFonts w:asciiTheme="minorHAnsi" w:hAnsiTheme="minorHAnsi" w:cstheme="minorHAnsi"/>
                <w:b/>
                <w:bCs/>
                <w:sz w:val="22"/>
              </w:rPr>
              <w:t>Estimated carbon benefit</w:t>
            </w:r>
          </w:p>
          <w:p w:rsidR="00F8497A" w:rsidRPr="004A2291" w:rsidRDefault="00F8497A" w:rsidP="0008599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7638" w:type="dxa"/>
          </w:tcPr>
          <w:p w:rsidR="00F8497A" w:rsidRPr="0008599F" w:rsidRDefault="00F8497A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>What is the estimated carbon benefit (in terms of tCO</w:t>
            </w:r>
            <w:r w:rsidRPr="0008599F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>e) from the implementation of this project? As opposed to the curr</w:t>
            </w:r>
            <w:r w:rsidR="0045562E" w:rsidRPr="0008599F">
              <w:rPr>
                <w:rFonts w:asciiTheme="minorHAnsi" w:hAnsiTheme="minorHAnsi" w:cstheme="minorHAnsi"/>
                <w:sz w:val="22"/>
                <w:szCs w:val="22"/>
              </w:rPr>
              <w:t>ent business as usual p</w:t>
            </w:r>
            <w:bookmarkStart w:id="0" w:name="_GoBack"/>
            <w:bookmarkEnd w:id="0"/>
            <w:r w:rsidR="0045562E" w:rsidRPr="0008599F">
              <w:rPr>
                <w:rFonts w:asciiTheme="minorHAnsi" w:hAnsiTheme="minorHAnsi" w:cstheme="minorHAnsi"/>
                <w:sz w:val="22"/>
                <w:szCs w:val="22"/>
              </w:rPr>
              <w:t>osition.</w:t>
            </w:r>
            <w:r w:rsidR="00FE07CF"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 Speak with your sustainability manager and see the following guidance:</w:t>
            </w:r>
          </w:p>
          <w:p w:rsidR="00F02B5F" w:rsidRPr="0008599F" w:rsidRDefault="00FE07CF" w:rsidP="0008599F">
            <w:pPr>
              <w:pStyle w:val="Default"/>
              <w:numPr>
                <w:ilvl w:val="0"/>
                <w:numId w:val="1"/>
              </w:numPr>
              <w:ind w:left="317" w:hanging="218"/>
              <w:rPr>
                <w:rFonts w:asciiTheme="minorHAnsi" w:hAnsiTheme="minorHAnsi" w:cstheme="minorHAnsi"/>
                <w:sz w:val="22"/>
                <w:szCs w:val="22"/>
              </w:rPr>
            </w:pPr>
            <w:r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More info: </w:t>
            </w:r>
            <w:hyperlink r:id="rId22" w:history="1">
              <w:r w:rsidR="00F02B5F" w:rsidRPr="0008599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http://www.sduhealth.org.uk/areas-of-focus/carbon-hotspots/pharmaceuticals/cspm/sustainable-care-pathways-guidance.aspx</w:t>
              </w:r>
            </w:hyperlink>
            <w:r w:rsidR="00F02B5F" w:rsidRPr="000859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418" w:type="dxa"/>
            <w:gridSpan w:val="3"/>
          </w:tcPr>
          <w:p w:rsidR="00F8497A" w:rsidRPr="004A2291" w:rsidRDefault="00F8497A" w:rsidP="0008599F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3C7214" w:rsidRDefault="003C7214" w:rsidP="00AF70B8">
      <w:pPr>
        <w:rPr>
          <w:rFonts w:cs="Arial"/>
        </w:rPr>
      </w:pPr>
    </w:p>
    <w:sectPr w:rsidR="003C7214" w:rsidSect="00BF2392">
      <w:headerReference w:type="default" r:id="rId23"/>
      <w:footerReference w:type="default" r:id="rId24"/>
      <w:pgSz w:w="16839" w:h="11907" w:orient="landscape" w:code="9"/>
      <w:pgMar w:top="227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F76" w:rsidRDefault="00A95F76" w:rsidP="00A95F76">
      <w:pPr>
        <w:spacing w:after="0" w:line="240" w:lineRule="auto"/>
      </w:pPr>
      <w:r>
        <w:separator/>
      </w:r>
    </w:p>
  </w:endnote>
  <w:endnote w:type="continuationSeparator" w:id="0">
    <w:p w:rsidR="00A95F76" w:rsidRDefault="00A95F76" w:rsidP="00A9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0613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5F76" w:rsidRDefault="00A95F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A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95F76" w:rsidRDefault="00A95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F76" w:rsidRDefault="00A95F76" w:rsidP="00A95F76">
      <w:pPr>
        <w:spacing w:after="0" w:line="240" w:lineRule="auto"/>
      </w:pPr>
      <w:r>
        <w:separator/>
      </w:r>
    </w:p>
  </w:footnote>
  <w:footnote w:type="continuationSeparator" w:id="0">
    <w:p w:rsidR="00A95F76" w:rsidRDefault="00A95F76" w:rsidP="00A95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92" w:rsidRDefault="00BF23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D1F00A" wp14:editId="4BF2A9D7">
          <wp:simplePos x="0" y="0"/>
          <wp:positionH relativeFrom="margin">
            <wp:posOffset>6680200</wp:posOffset>
          </wp:positionH>
          <wp:positionV relativeFrom="margin">
            <wp:posOffset>-1426845</wp:posOffset>
          </wp:positionV>
          <wp:extent cx="3568700" cy="1403350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CCG A4 letterhead (3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869"/>
                  <a:stretch/>
                </pic:blipFill>
                <pic:spPr bwMode="auto">
                  <a:xfrm>
                    <a:off x="0" y="0"/>
                    <a:ext cx="3568700" cy="1403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B3D93"/>
    <w:multiLevelType w:val="hybridMultilevel"/>
    <w:tmpl w:val="E498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214"/>
    <w:rsid w:val="00035DE3"/>
    <w:rsid w:val="000402BA"/>
    <w:rsid w:val="0008599F"/>
    <w:rsid w:val="00095D38"/>
    <w:rsid w:val="000E1BCD"/>
    <w:rsid w:val="0010750E"/>
    <w:rsid w:val="001540A7"/>
    <w:rsid w:val="00177CB2"/>
    <w:rsid w:val="001A66EF"/>
    <w:rsid w:val="0027153B"/>
    <w:rsid w:val="002C0045"/>
    <w:rsid w:val="003C7214"/>
    <w:rsid w:val="0045562E"/>
    <w:rsid w:val="004A2291"/>
    <w:rsid w:val="005608B3"/>
    <w:rsid w:val="005B0342"/>
    <w:rsid w:val="006202E6"/>
    <w:rsid w:val="006E4FCE"/>
    <w:rsid w:val="007A0DAF"/>
    <w:rsid w:val="007A7A8F"/>
    <w:rsid w:val="007C3D87"/>
    <w:rsid w:val="00811ACB"/>
    <w:rsid w:val="0085023D"/>
    <w:rsid w:val="00941FEF"/>
    <w:rsid w:val="00A04C6B"/>
    <w:rsid w:val="00A35AE3"/>
    <w:rsid w:val="00A46D3A"/>
    <w:rsid w:val="00A95F76"/>
    <w:rsid w:val="00AD68D3"/>
    <w:rsid w:val="00AF3AF8"/>
    <w:rsid w:val="00AF70B8"/>
    <w:rsid w:val="00BF2392"/>
    <w:rsid w:val="00C21002"/>
    <w:rsid w:val="00C455D8"/>
    <w:rsid w:val="00D50D7E"/>
    <w:rsid w:val="00DB6C3A"/>
    <w:rsid w:val="00E21FB3"/>
    <w:rsid w:val="00E64271"/>
    <w:rsid w:val="00EA1016"/>
    <w:rsid w:val="00F02B5F"/>
    <w:rsid w:val="00F73731"/>
    <w:rsid w:val="00F8497A"/>
    <w:rsid w:val="00F87E71"/>
    <w:rsid w:val="00FE07CF"/>
    <w:rsid w:val="00FE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9F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99F"/>
    <w:pPr>
      <w:keepNext/>
      <w:spacing w:before="240" w:after="120"/>
      <w:outlineLvl w:val="0"/>
    </w:pPr>
    <w:rPr>
      <w:rFonts w:eastAsiaTheme="majorEastAsia" w:cstheme="majorBidi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99F"/>
    <w:pPr>
      <w:keepNext/>
      <w:spacing w:before="240" w:after="120"/>
      <w:outlineLvl w:val="1"/>
    </w:pPr>
    <w:rPr>
      <w:rFonts w:eastAsiaTheme="majorEastAsia" w:cstheme="majorBidi"/>
      <w:b/>
      <w:bCs/>
      <w:i/>
      <w:iCs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72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76"/>
  </w:style>
  <w:style w:type="paragraph" w:styleId="Footer">
    <w:name w:val="footer"/>
    <w:basedOn w:val="Normal"/>
    <w:link w:val="FooterChar"/>
    <w:uiPriority w:val="99"/>
    <w:unhideWhenUsed/>
    <w:rsid w:val="00A95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76"/>
  </w:style>
  <w:style w:type="paragraph" w:styleId="BalloonText">
    <w:name w:val="Balloon Text"/>
    <w:basedOn w:val="Normal"/>
    <w:link w:val="BalloonTextChar"/>
    <w:uiPriority w:val="99"/>
    <w:semiHidden/>
    <w:unhideWhenUsed/>
    <w:rsid w:val="0003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D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1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2A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202E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8599F"/>
    <w:rPr>
      <w:rFonts w:ascii="Arial" w:eastAsiaTheme="majorEastAsia" w:hAnsi="Arial" w:cstheme="majorBidi"/>
      <w:b/>
      <w:bCs/>
      <w:color w:val="0070C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99F"/>
    <w:rPr>
      <w:rFonts w:ascii="Arial" w:eastAsiaTheme="majorEastAsia" w:hAnsi="Arial" w:cstheme="majorBidi"/>
      <w:b/>
      <w:bCs/>
      <w:i/>
      <w:iCs/>
      <w:color w:val="0070C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8599F"/>
    <w:pPr>
      <w:spacing w:before="240" w:after="240"/>
      <w:jc w:val="center"/>
      <w:outlineLvl w:val="0"/>
    </w:pPr>
    <w:rPr>
      <w:rFonts w:eastAsiaTheme="majorEastAsia" w:cstheme="majorBidi"/>
      <w:b/>
      <w:bCs/>
      <w:color w:val="0070C0"/>
      <w:kern w:val="28"/>
      <w:sz w:val="5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599F"/>
    <w:rPr>
      <w:rFonts w:ascii="Arial" w:eastAsiaTheme="majorEastAsia" w:hAnsi="Arial" w:cstheme="majorBidi"/>
      <w:b/>
      <w:bCs/>
      <w:color w:val="0070C0"/>
      <w:kern w:val="28"/>
      <w:sz w:val="52"/>
      <w:szCs w:val="32"/>
    </w:rPr>
  </w:style>
  <w:style w:type="character" w:styleId="Strong">
    <w:name w:val="Strong"/>
    <w:basedOn w:val="DefaultParagraphFont"/>
    <w:uiPriority w:val="22"/>
    <w:qFormat/>
    <w:rsid w:val="0008599F"/>
    <w:rPr>
      <w:rFonts w:ascii="Arial" w:hAnsi="Arial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08599F"/>
    <w:rPr>
      <w:rFonts w:ascii="Arial" w:hAnsi="Arial"/>
      <w:i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859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599F"/>
    <w:rPr>
      <w:rFonts w:ascii="Arial" w:hAnsi="Arial"/>
      <w:i/>
      <w:iCs/>
      <w:color w:val="000000" w:themeColor="text1"/>
      <w:sz w:val="24"/>
      <w:szCs w:val="22"/>
    </w:rPr>
  </w:style>
  <w:style w:type="character" w:styleId="IntenseEmphasis">
    <w:name w:val="Intense Emphasis"/>
    <w:aliases w:val="Alt Emphasis"/>
    <w:basedOn w:val="DefaultParagraphFont"/>
    <w:uiPriority w:val="21"/>
    <w:qFormat/>
    <w:rsid w:val="0008599F"/>
    <w:rPr>
      <w:rFonts w:ascii="Arial" w:hAnsi="Arial"/>
      <w:b w:val="0"/>
      <w:bCs/>
      <w:i w:val="0"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rsid w:val="00085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99F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99F"/>
    <w:pPr>
      <w:keepNext/>
      <w:spacing w:before="240" w:after="120"/>
      <w:outlineLvl w:val="0"/>
    </w:pPr>
    <w:rPr>
      <w:rFonts w:eastAsiaTheme="majorEastAsia" w:cstheme="majorBidi"/>
      <w:b/>
      <w:bCs/>
      <w:color w:val="0070C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599F"/>
    <w:pPr>
      <w:keepNext/>
      <w:spacing w:before="240" w:after="120"/>
      <w:outlineLvl w:val="1"/>
    </w:pPr>
    <w:rPr>
      <w:rFonts w:eastAsiaTheme="majorEastAsia" w:cstheme="majorBidi"/>
      <w:b/>
      <w:bCs/>
      <w:i/>
      <w:iCs/>
      <w:color w:val="0070C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72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7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F76"/>
  </w:style>
  <w:style w:type="paragraph" w:styleId="Footer">
    <w:name w:val="footer"/>
    <w:basedOn w:val="Normal"/>
    <w:link w:val="FooterChar"/>
    <w:uiPriority w:val="99"/>
    <w:unhideWhenUsed/>
    <w:rsid w:val="00A95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F76"/>
  </w:style>
  <w:style w:type="paragraph" w:styleId="BalloonText">
    <w:name w:val="Balloon Text"/>
    <w:basedOn w:val="Normal"/>
    <w:link w:val="BalloonTextChar"/>
    <w:uiPriority w:val="99"/>
    <w:semiHidden/>
    <w:unhideWhenUsed/>
    <w:rsid w:val="0003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DE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12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2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2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2AA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202E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8599F"/>
    <w:rPr>
      <w:rFonts w:ascii="Arial" w:eastAsiaTheme="majorEastAsia" w:hAnsi="Arial" w:cstheme="majorBidi"/>
      <w:b/>
      <w:bCs/>
      <w:color w:val="0070C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99F"/>
    <w:rPr>
      <w:rFonts w:ascii="Arial" w:eastAsiaTheme="majorEastAsia" w:hAnsi="Arial" w:cstheme="majorBidi"/>
      <w:b/>
      <w:bCs/>
      <w:i/>
      <w:iCs/>
      <w:color w:val="0070C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8599F"/>
    <w:pPr>
      <w:spacing w:before="240" w:after="240"/>
      <w:jc w:val="center"/>
      <w:outlineLvl w:val="0"/>
    </w:pPr>
    <w:rPr>
      <w:rFonts w:eastAsiaTheme="majorEastAsia" w:cstheme="majorBidi"/>
      <w:b/>
      <w:bCs/>
      <w:color w:val="0070C0"/>
      <w:kern w:val="28"/>
      <w:sz w:val="5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599F"/>
    <w:rPr>
      <w:rFonts w:ascii="Arial" w:eastAsiaTheme="majorEastAsia" w:hAnsi="Arial" w:cstheme="majorBidi"/>
      <w:b/>
      <w:bCs/>
      <w:color w:val="0070C0"/>
      <w:kern w:val="28"/>
      <w:sz w:val="52"/>
      <w:szCs w:val="32"/>
    </w:rPr>
  </w:style>
  <w:style w:type="character" w:styleId="Strong">
    <w:name w:val="Strong"/>
    <w:basedOn w:val="DefaultParagraphFont"/>
    <w:uiPriority w:val="22"/>
    <w:qFormat/>
    <w:rsid w:val="0008599F"/>
    <w:rPr>
      <w:rFonts w:ascii="Arial" w:hAnsi="Arial"/>
      <w:b/>
      <w:bCs/>
      <w:sz w:val="24"/>
    </w:rPr>
  </w:style>
  <w:style w:type="character" w:styleId="Emphasis">
    <w:name w:val="Emphasis"/>
    <w:basedOn w:val="DefaultParagraphFont"/>
    <w:uiPriority w:val="20"/>
    <w:qFormat/>
    <w:rsid w:val="0008599F"/>
    <w:rPr>
      <w:rFonts w:ascii="Arial" w:hAnsi="Arial"/>
      <w:i/>
      <w:iCs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08599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599F"/>
    <w:rPr>
      <w:rFonts w:ascii="Arial" w:hAnsi="Arial"/>
      <w:i/>
      <w:iCs/>
      <w:color w:val="000000" w:themeColor="text1"/>
      <w:sz w:val="24"/>
      <w:szCs w:val="22"/>
    </w:rPr>
  </w:style>
  <w:style w:type="character" w:styleId="IntenseEmphasis">
    <w:name w:val="Intense Emphasis"/>
    <w:aliases w:val="Alt Emphasis"/>
    <w:basedOn w:val="DefaultParagraphFont"/>
    <w:uiPriority w:val="21"/>
    <w:qFormat/>
    <w:rsid w:val="0008599F"/>
    <w:rPr>
      <w:rFonts w:ascii="Arial" w:hAnsi="Arial"/>
      <w:b w:val="0"/>
      <w:bCs/>
      <w:i w:val="0"/>
      <w:iCs/>
      <w:color w:val="4F81BD" w:themeColor="accent1"/>
      <w:sz w:val="24"/>
    </w:rPr>
  </w:style>
  <w:style w:type="paragraph" w:styleId="ListParagraph">
    <w:name w:val="List Paragraph"/>
    <w:basedOn w:val="Normal"/>
    <w:uiPriority w:val="34"/>
    <w:rsid w:val="0008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.europa.eu/environment/circular-economy/index_en.htm" TargetMode="External"/><Relationship Id="rId18" Type="http://schemas.openxmlformats.org/officeDocument/2006/relationships/hyperlink" Target="http://www.sduhealth.org.uk/areas-of-focus/social-value.aspx" TargetMode="Externa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://www.sduhealth.org.uk/areas-of-focus/community-resilience/community-resilience-copy.asp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duhealth.org.uk/policy-strategy/legal-policy-framework/public-services-social-value-act.aspx" TargetMode="External"/><Relationship Id="rId17" Type="http://schemas.openxmlformats.org/officeDocument/2006/relationships/hyperlink" Target="http://www.sduhealth.org.uk/areas-of-focus/carbon-hotspots/energy.asp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duhealth.org.uk/areas-of-focus/carbon-hotspots/waste.aspx" TargetMode="External"/><Relationship Id="rId20" Type="http://schemas.openxmlformats.org/officeDocument/2006/relationships/hyperlink" Target="http://www.sduhealth.org.uk/areas-of-focus/community-resilience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duhealth.org.uk/delivery/measure/health-outcomes-travel-tool.aspx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duhealth.org.uk/areas-of-focus/commissioning-and-procurement/procurement.aspx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sduhealth.org.uk/areas-of-focus/carbon-hotspots/travel.aspx" TargetMode="External"/><Relationship Id="rId19" Type="http://schemas.openxmlformats.org/officeDocument/2006/relationships/hyperlink" Target="http://www.instituteofhealthequity.org/projects/working-for-health-equity-the-role-of-health-professiona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duhealth.org.uk/areas-of-focus/clinical-and-care-models.aspx" TargetMode="External"/><Relationship Id="rId14" Type="http://schemas.openxmlformats.org/officeDocument/2006/relationships/hyperlink" Target="http://www.bma.org.uk/working-for-change/international-affairs/fair-medical-trade/tools-and-resources/ethical-procurement-guidance" TargetMode="External"/><Relationship Id="rId22" Type="http://schemas.openxmlformats.org/officeDocument/2006/relationships/hyperlink" Target="http://www.sduhealth.org.uk/areas-of-focus/carbon-hotspots/pharmaceuticals/cspm/sustainable-care-pathways-guidance.aspx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448D7FF6240649998DCC16BF8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C46C4-07EB-4AF6-95AA-61D1D2817D53}"/>
      </w:docPartPr>
      <w:docPartBody>
        <w:p w:rsidR="007D1342" w:rsidRDefault="00155A64" w:rsidP="00155A64">
          <w:pPr>
            <w:pStyle w:val="C21448D7FF6240649998DCC16BF834F4"/>
          </w:pPr>
          <w:r w:rsidRPr="002458EE">
            <w:rPr>
              <w:rStyle w:val="PlaceholderText"/>
            </w:rPr>
            <w:t>Choose an item.</w:t>
          </w:r>
        </w:p>
      </w:docPartBody>
    </w:docPart>
    <w:docPart>
      <w:docPartPr>
        <w:name w:val="2CD61A7E2E344441AF4E26774419B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3D734-29ED-402B-9E54-BBCDDDEA8E12}"/>
      </w:docPartPr>
      <w:docPartBody>
        <w:p w:rsidR="007D1342" w:rsidRDefault="00155A64" w:rsidP="00155A64">
          <w:pPr>
            <w:pStyle w:val="2CD61A7E2E344441AF4E26774419BE8E"/>
          </w:pPr>
          <w:r w:rsidRPr="002458EE">
            <w:rPr>
              <w:rStyle w:val="PlaceholderText"/>
            </w:rPr>
            <w:t>Choose an item.</w:t>
          </w:r>
        </w:p>
      </w:docPartBody>
    </w:docPart>
    <w:docPart>
      <w:docPartPr>
        <w:name w:val="58A8EC12DB4F46AC90CA63B3850A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7DB2-E083-46FC-8C75-43CF65438EB2}"/>
      </w:docPartPr>
      <w:docPartBody>
        <w:p w:rsidR="007D1342" w:rsidRDefault="00155A64" w:rsidP="00155A64">
          <w:pPr>
            <w:pStyle w:val="58A8EC12DB4F46AC90CA63B3850A6717"/>
          </w:pPr>
          <w:r w:rsidRPr="002458EE">
            <w:rPr>
              <w:rStyle w:val="PlaceholderText"/>
            </w:rPr>
            <w:t>Choose an item.</w:t>
          </w:r>
        </w:p>
      </w:docPartBody>
    </w:docPart>
    <w:docPart>
      <w:docPartPr>
        <w:name w:val="3633C0EEB0E84F5F8E2DA7EE87AD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ABEC-40CB-419C-9F18-6019195FF39F}"/>
      </w:docPartPr>
      <w:docPartBody>
        <w:p w:rsidR="007D1342" w:rsidRDefault="00155A64" w:rsidP="00155A64">
          <w:pPr>
            <w:pStyle w:val="3633C0EEB0E84F5F8E2DA7EE87AD08FF"/>
          </w:pPr>
          <w:r w:rsidRPr="002458EE">
            <w:rPr>
              <w:rStyle w:val="PlaceholderText"/>
            </w:rPr>
            <w:t>Choose an item.</w:t>
          </w:r>
        </w:p>
      </w:docPartBody>
    </w:docPart>
    <w:docPart>
      <w:docPartPr>
        <w:name w:val="A873229DD4894C31BFBD1336E6B9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1ACE-A445-4AF0-805A-DC14D16B3D1D}"/>
      </w:docPartPr>
      <w:docPartBody>
        <w:p w:rsidR="007D1342" w:rsidRDefault="00155A64" w:rsidP="00155A64">
          <w:pPr>
            <w:pStyle w:val="A873229DD4894C31BFBD1336E6B9D599"/>
          </w:pPr>
          <w:r w:rsidRPr="002458EE">
            <w:rPr>
              <w:rStyle w:val="PlaceholderText"/>
            </w:rPr>
            <w:t>Choose an item.</w:t>
          </w:r>
        </w:p>
      </w:docPartBody>
    </w:docPart>
    <w:docPart>
      <w:docPartPr>
        <w:name w:val="27EF3B41D31341A286B1A985DB3B1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D9577-F311-4992-BB16-618F337F2E83}"/>
      </w:docPartPr>
      <w:docPartBody>
        <w:p w:rsidR="007D1342" w:rsidRDefault="00155A64" w:rsidP="00155A64">
          <w:pPr>
            <w:pStyle w:val="27EF3B41D31341A286B1A985DB3B1E3A"/>
          </w:pPr>
          <w:r w:rsidRPr="002458EE">
            <w:rPr>
              <w:rStyle w:val="PlaceholderText"/>
            </w:rPr>
            <w:t>Choose an item.</w:t>
          </w:r>
        </w:p>
      </w:docPartBody>
    </w:docPart>
    <w:docPart>
      <w:docPartPr>
        <w:name w:val="BEE4CED9F8DD41AF9331B6DA1A4E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E27BD-222E-4C23-8C3D-8D94D123DBEC}"/>
      </w:docPartPr>
      <w:docPartBody>
        <w:p w:rsidR="007D1342" w:rsidRDefault="00155A64" w:rsidP="00155A64">
          <w:pPr>
            <w:pStyle w:val="BEE4CED9F8DD41AF9331B6DA1A4E81AF"/>
          </w:pPr>
          <w:r w:rsidRPr="002458E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4"/>
    <w:rsid w:val="00155A64"/>
    <w:rsid w:val="007D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A64"/>
    <w:rPr>
      <w:color w:val="808080"/>
    </w:rPr>
  </w:style>
  <w:style w:type="paragraph" w:customStyle="1" w:styleId="C21448D7FF6240649998DCC16BF834F4">
    <w:name w:val="C21448D7FF6240649998DCC16BF834F4"/>
    <w:rsid w:val="00155A64"/>
    <w:rPr>
      <w:rFonts w:eastAsiaTheme="minorHAnsi"/>
      <w:lang w:eastAsia="en-US"/>
    </w:rPr>
  </w:style>
  <w:style w:type="paragraph" w:customStyle="1" w:styleId="2CD61A7E2E344441AF4E26774419BE8E">
    <w:name w:val="2CD61A7E2E344441AF4E26774419BE8E"/>
    <w:rsid w:val="00155A64"/>
  </w:style>
  <w:style w:type="paragraph" w:customStyle="1" w:styleId="58A8EC12DB4F46AC90CA63B3850A6717">
    <w:name w:val="58A8EC12DB4F46AC90CA63B3850A6717"/>
    <w:rsid w:val="00155A64"/>
  </w:style>
  <w:style w:type="paragraph" w:customStyle="1" w:styleId="3633C0EEB0E84F5F8E2DA7EE87AD08FF">
    <w:name w:val="3633C0EEB0E84F5F8E2DA7EE87AD08FF"/>
    <w:rsid w:val="00155A64"/>
  </w:style>
  <w:style w:type="paragraph" w:customStyle="1" w:styleId="A873229DD4894C31BFBD1336E6B9D599">
    <w:name w:val="A873229DD4894C31BFBD1336E6B9D599"/>
    <w:rsid w:val="00155A64"/>
  </w:style>
  <w:style w:type="paragraph" w:customStyle="1" w:styleId="27EF3B41D31341A286B1A985DB3B1E3A">
    <w:name w:val="27EF3B41D31341A286B1A985DB3B1E3A"/>
    <w:rsid w:val="00155A64"/>
  </w:style>
  <w:style w:type="paragraph" w:customStyle="1" w:styleId="BEE4CED9F8DD41AF9331B6DA1A4E81AF">
    <w:name w:val="BEE4CED9F8DD41AF9331B6DA1A4E81AF"/>
    <w:rsid w:val="00155A6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A64"/>
    <w:rPr>
      <w:color w:val="808080"/>
    </w:rPr>
  </w:style>
  <w:style w:type="paragraph" w:customStyle="1" w:styleId="C21448D7FF6240649998DCC16BF834F4">
    <w:name w:val="C21448D7FF6240649998DCC16BF834F4"/>
    <w:rsid w:val="00155A64"/>
    <w:rPr>
      <w:rFonts w:eastAsiaTheme="minorHAnsi"/>
      <w:lang w:eastAsia="en-US"/>
    </w:rPr>
  </w:style>
  <w:style w:type="paragraph" w:customStyle="1" w:styleId="2CD61A7E2E344441AF4E26774419BE8E">
    <w:name w:val="2CD61A7E2E344441AF4E26774419BE8E"/>
    <w:rsid w:val="00155A64"/>
  </w:style>
  <w:style w:type="paragraph" w:customStyle="1" w:styleId="58A8EC12DB4F46AC90CA63B3850A6717">
    <w:name w:val="58A8EC12DB4F46AC90CA63B3850A6717"/>
    <w:rsid w:val="00155A64"/>
  </w:style>
  <w:style w:type="paragraph" w:customStyle="1" w:styleId="3633C0EEB0E84F5F8E2DA7EE87AD08FF">
    <w:name w:val="3633C0EEB0E84F5F8E2DA7EE87AD08FF"/>
    <w:rsid w:val="00155A64"/>
  </w:style>
  <w:style w:type="paragraph" w:customStyle="1" w:styleId="A873229DD4894C31BFBD1336E6B9D599">
    <w:name w:val="A873229DD4894C31BFBD1336E6B9D599"/>
    <w:rsid w:val="00155A64"/>
  </w:style>
  <w:style w:type="paragraph" w:customStyle="1" w:styleId="27EF3B41D31341A286B1A985DB3B1E3A">
    <w:name w:val="27EF3B41D31341A286B1A985DB3B1E3A"/>
    <w:rsid w:val="00155A64"/>
  </w:style>
  <w:style w:type="paragraph" w:customStyle="1" w:styleId="BEE4CED9F8DD41AF9331B6DA1A4E81AF">
    <w:name w:val="BEE4CED9F8DD41AF9331B6DA1A4E81AF"/>
    <w:rsid w:val="00155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A8DF-B180-4200-B158-0D6A38F4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Georgina</dc:creator>
  <cp:lastModifiedBy>Emma Parker</cp:lastModifiedBy>
  <cp:revision>3</cp:revision>
  <cp:lastPrinted>2016-04-19T11:02:00Z</cp:lastPrinted>
  <dcterms:created xsi:type="dcterms:W3CDTF">2020-05-12T13:15:00Z</dcterms:created>
  <dcterms:modified xsi:type="dcterms:W3CDTF">2020-09-13T13:52:00Z</dcterms:modified>
</cp:coreProperties>
</file>